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hint="eastAsia" w:eastAsia="黑体"/>
          <w:b/>
          <w:spacing w:val="40"/>
          <w:w w:val="66"/>
          <w:sz w:val="60"/>
          <w:szCs w:val="60"/>
        </w:rPr>
        <w:t>天津市社会福利院物业管理项目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TGPC-2024-D-0232</w:t>
      </w:r>
      <w:bookmarkEnd w:id="8"/>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4</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天津市社会福利院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天津市社会福利院物业管理项目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天津市社会福利院物业管理项目</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TGPC-2024-D-0232</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1008000</w:t>
      </w:r>
      <w:r>
        <w:rPr>
          <w:rFonts w:hint="eastAsia" w:ascii="Times New Roman" w:hAnsi="Times New Roman" w:eastAsia="宋体" w:cs="Times New Roman"/>
          <w:color w:val="auto"/>
          <w:lang w:val="en-US" w:eastAsia="zh-CN"/>
        </w:rPr>
        <w:t>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7"/>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27"/>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 xml:space="preserve">5. </w:t>
      </w:r>
      <w:r>
        <w:rPr>
          <w:rFonts w:hint="eastAsia" w:ascii="Times New Roman" w:hAnsi="Times New Roman" w:eastAsia="宋体" w:cs="Times New Roman"/>
          <w:color w:val="auto"/>
          <w:highlight w:val="none"/>
        </w:rPr>
        <w:t>提交具备履行合同所必需的设备和专业技术能力证明材料。</w:t>
      </w:r>
    </w:p>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7"/>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ascii="Times New Roman" w:hAnsi="Times New Roman" w:eastAsia="宋体" w:cs="Times New Roman"/>
          <w:color w:val="FF0000"/>
        </w:rPr>
        <w:t>：2024年</w:t>
      </w:r>
      <w:r>
        <w:rPr>
          <w:rFonts w:hint="eastAsia" w:ascii="Times New Roman" w:hAnsi="Times New Roman" w:eastAsia="宋体" w:cs="Times New Roman"/>
          <w:color w:val="FF0000"/>
          <w:lang w:val="en-US" w:eastAsia="zh-CN"/>
        </w:rPr>
        <w:t>4</w:t>
      </w:r>
      <w:r>
        <w:rPr>
          <w:rFonts w:ascii="Times New Roman" w:hAnsi="Times New Roman" w:eastAsia="宋体" w:cs="Times New Roman"/>
          <w:color w:val="FF0000"/>
        </w:rPr>
        <w:t>月</w:t>
      </w:r>
      <w:r>
        <w:rPr>
          <w:rFonts w:hint="eastAsia" w:ascii="Times New Roman" w:hAnsi="Times New Roman" w:eastAsia="宋体" w:cs="Times New Roman"/>
          <w:color w:val="FF0000"/>
          <w:lang w:val="en-US" w:eastAsia="zh-CN"/>
        </w:rPr>
        <w:t>24</w:t>
      </w:r>
      <w:r>
        <w:rPr>
          <w:rFonts w:ascii="Times New Roman" w:hAnsi="Times New Roman" w:eastAsia="宋体" w:cs="Times New Roman"/>
          <w:color w:val="FF0000"/>
        </w:rPr>
        <w:t>日至2024年</w:t>
      </w:r>
      <w:r>
        <w:rPr>
          <w:rFonts w:hint="eastAsia" w:ascii="Times New Roman" w:hAnsi="Times New Roman" w:eastAsia="宋体" w:cs="Times New Roman"/>
          <w:color w:val="FF0000"/>
          <w:lang w:val="en-US" w:eastAsia="zh-CN"/>
        </w:rPr>
        <w:t>4</w:t>
      </w:r>
      <w:r>
        <w:rPr>
          <w:rFonts w:ascii="Times New Roman" w:hAnsi="Times New Roman" w:eastAsia="宋体" w:cs="Times New Roman"/>
          <w:color w:val="FF0000"/>
        </w:rPr>
        <w:t>月</w:t>
      </w:r>
      <w:r>
        <w:rPr>
          <w:rFonts w:hint="eastAsia" w:ascii="Times New Roman" w:hAnsi="Times New Roman" w:eastAsia="宋体" w:cs="Times New Roman"/>
          <w:color w:val="FF0000"/>
          <w:lang w:val="en-US" w:eastAsia="zh-CN"/>
        </w:rPr>
        <w:t>30</w:t>
      </w:r>
      <w:r>
        <w:rPr>
          <w:rFonts w:ascii="Times New Roman" w:hAnsi="Times New Roman" w:eastAsia="宋体" w:cs="Times New Roman"/>
          <w:color w:val="FF0000"/>
        </w:rPr>
        <w:t>日</w:t>
      </w:r>
      <w:r>
        <w:rPr>
          <w:rFonts w:ascii="Times New Roman" w:hAnsi="Times New Roman" w:eastAsia="宋体" w:cs="Times New Roman"/>
          <w:color w:val="auto"/>
        </w:rPr>
        <w:t>，每日9:00至17:00（北京时间，法定节假日除外）。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日9:30在</w:t>
      </w:r>
      <w:r>
        <w:rPr>
          <w:rFonts w:hint="eastAsia" w:ascii="Times New Roman" w:hAnsi="Times New Roman" w:eastAsia="宋体" w:cs="Times New Roman"/>
          <w:color w:val="auto"/>
        </w:rPr>
        <w:t>天津市西青区大寺镇芦北口桥西</w:t>
      </w:r>
      <w:r>
        <w:rPr>
          <w:rFonts w:hint="eastAsia" w:ascii="Times New Roman" w:hAnsi="Times New Roman" w:eastAsia="宋体" w:cs="Times New Roman"/>
          <w:color w:val="auto"/>
          <w:lang w:val="en-US" w:eastAsia="zh-CN"/>
        </w:rPr>
        <w:t>社会福利院门口</w:t>
      </w:r>
      <w:r>
        <w:rPr>
          <w:rFonts w:hint="eastAsia" w:ascii="Times New Roman" w:hAnsi="Times New Roman" w:eastAsia="宋体" w:cs="Times New Roman"/>
          <w:color w:val="auto"/>
        </w:rPr>
        <w:t>集合。联系人：</w:t>
      </w:r>
      <w:r>
        <w:rPr>
          <w:rFonts w:hint="eastAsia" w:ascii="Times New Roman" w:hAnsi="Times New Roman" w:eastAsia="宋体" w:cs="Times New Roman"/>
          <w:color w:val="auto"/>
          <w:lang w:val="en-US" w:eastAsia="zh-CN"/>
        </w:rPr>
        <w:t>范宏涛，</w:t>
      </w:r>
      <w:r>
        <w:rPr>
          <w:rFonts w:hint="eastAsia" w:ascii="Times New Roman" w:hAnsi="Times New Roman" w:eastAsia="宋体" w:cs="Times New Roman"/>
          <w:color w:val="auto"/>
        </w:rPr>
        <w:t>联系电话：</w:t>
      </w:r>
      <w:r>
        <w:rPr>
          <w:rFonts w:hint="eastAsia" w:ascii="Times New Roman" w:hAnsi="Times New Roman" w:eastAsia="宋体" w:cs="Times New Roman"/>
          <w:color w:val="auto"/>
          <w:lang w:val="en-US" w:eastAsia="zh-CN"/>
        </w:rPr>
        <w:t>13821201800</w:t>
      </w:r>
      <w:r>
        <w:rPr>
          <w:rFonts w:hint="eastAsia" w:ascii="Times New Roman" w:hAnsi="Times New Roman" w:eastAsia="宋体" w:cs="Times New Roman"/>
          <w:color w:val="auto"/>
        </w:rPr>
        <w:t>。</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天津市社会福利院 </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天津市西青区大寺镇芦北口桥西</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范宏涛 </w:t>
      </w:r>
      <w:r>
        <w:rPr>
          <w:rFonts w:ascii="Times New Roman" w:hAnsi="Times New Roman" w:eastAsia="宋体" w:cs="Times New Roman"/>
          <w:color w:val="auto"/>
        </w:rPr>
        <w:t xml:space="preserve"> </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 xml:space="preserve">022-23896268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天津市社会福利院</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天津市西青区大寺镇芦北口桥西</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范宏涛</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022-23896268</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7"/>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both"/>
        <w:rPr>
          <w:rFonts w:ascii="Times New Roman" w:hAnsi="Times New Roman" w:eastAsia="宋体" w:cs="Times New Roman"/>
          <w:color w:val="auto"/>
        </w:rPr>
      </w:pPr>
    </w:p>
    <w:p>
      <w:pPr>
        <w:pStyle w:val="27"/>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w:t>
      </w:r>
    </w:p>
    <w:p>
      <w:pPr>
        <w:pStyle w:val="27"/>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（2）投标报价得分=（评标基准价/投标报价）×20</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客观分（50分）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驾驶员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《机动车驾驶证（准驾车型至少包含A1）》</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驾驶员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保洁员</w:t>
            </w:r>
            <w:r>
              <w:rPr>
                <w:rFonts w:hint="eastAsia" w:ascii="宋体" w:hAnsi="宋体" w:cs="宋体"/>
                <w:color w:val="auto"/>
                <w:sz w:val="24"/>
                <w:szCs w:val="24"/>
                <w:lang w:eastAsia="zh-CN"/>
              </w:rPr>
              <w:t>、</w:t>
            </w:r>
            <w:r>
              <w:rPr>
                <w:rFonts w:hint="eastAsia" w:ascii="宋体" w:hAnsi="宋体" w:eastAsia="宋体" w:cs="宋体"/>
                <w:color w:val="auto"/>
                <w:sz w:val="24"/>
                <w:szCs w:val="24"/>
              </w:rPr>
              <w:t>洗衣工</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消防监控兼门卫</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《职业资格证书（建（构）筑物消防员或消防设施操作员）》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四级/中级工或以上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及公安机关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的保安证</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消防监控兼门卫</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消防监控兼门卫</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除（4）项持证人员外</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《职业资格证书（建（构）筑物消防员或消防设施操作员）》及公安机关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的保安证</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消防监控兼门卫</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除（4）项持证人员外</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承诺完全满足招标文件“报价要求”、“时间地点要求”、“付款方式要求”和技术要求中非“★”号要求的：5分，其他0分。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至少包含针对本项目的保洁、设备维护方案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至少包含服务期内保证人员更换率不得超过招标文件要求的措施，保证更换人员不得低于采购需求，且应经采购人同意的措施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满足招标文件要求，无瑕疵：3分；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招标文件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sz w:val="24"/>
        </w:rPr>
      </w:pPr>
      <w:r>
        <w:rPr>
          <w:rFonts w:hint="eastAsia"/>
          <w:sz w:val="24"/>
        </w:rPr>
        <w:t>天津市社会福利院成立于1992年10月，隶属于市民政局社会福利事业管理处，是我市唯一一所承担成年智障残疾人收养、医疗康复、特殊教育的国办社会福利机构，坐落于西青区大寺镇芦北口桥西，占地总面积24000平方米，建筑面积4933平方米，包括3785平方米的收养综合楼和1148平方米的平房收养院，设有养员寝室、活动室、多功能厅、教室等功能分区。</w:t>
      </w:r>
    </w:p>
    <w:p>
      <w:pPr>
        <w:widowControl/>
        <w:ind w:firstLine="448" w:firstLineChars="200"/>
        <w:jc w:val="left"/>
        <w:rPr>
          <w:sz w:val="24"/>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54"/>
        <w:gridCol w:w="859"/>
        <w:gridCol w:w="3818"/>
        <w:gridCol w:w="1173"/>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54"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岗位名称</w:t>
            </w:r>
          </w:p>
        </w:tc>
        <w:tc>
          <w:tcPr>
            <w:tcW w:w="859"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818"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c>
          <w:tcPr>
            <w:tcW w:w="1173"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退休人员</w:t>
            </w:r>
          </w:p>
        </w:tc>
        <w:tc>
          <w:tcPr>
            <w:tcW w:w="1459"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驾驶员</w:t>
            </w:r>
          </w:p>
        </w:tc>
        <w:tc>
          <w:tcPr>
            <w:tcW w:w="8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818"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男性，</w:t>
            </w:r>
            <w:r>
              <w:rPr>
                <w:rFonts w:hint="eastAsia" w:ascii="宋体" w:hAnsi="宋体" w:cs="宋体"/>
                <w:color w:val="auto"/>
                <w:sz w:val="24"/>
                <w:szCs w:val="24"/>
                <w:lang w:val="en-US" w:eastAsia="zh-CN"/>
              </w:rPr>
              <w:t>59周岁或</w:t>
            </w:r>
            <w:r>
              <w:rPr>
                <w:rFonts w:hint="eastAsia" w:ascii="宋体" w:hAnsi="宋体" w:eastAsia="宋体" w:cs="宋体"/>
                <w:color w:val="auto"/>
                <w:sz w:val="24"/>
                <w:szCs w:val="24"/>
              </w:rPr>
              <w:t>以下，身体健康，有5年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以上工作经验，持《机动车驾驶证（准驾车型至少包含A1）》。</w:t>
            </w:r>
          </w:p>
        </w:tc>
        <w:tc>
          <w:tcPr>
            <w:tcW w:w="117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5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859"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818"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女性，5</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以下，身体健康，有3年保洁工作经验，持卫生防疫部门或医疗机构颁发的健康证。</w:t>
            </w:r>
          </w:p>
        </w:tc>
        <w:tc>
          <w:tcPr>
            <w:tcW w:w="117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5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消防监控兼门卫</w:t>
            </w:r>
          </w:p>
        </w:tc>
        <w:tc>
          <w:tcPr>
            <w:tcW w:w="8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818" w:type="dxa"/>
          </w:tcPr>
          <w:p>
            <w:pPr>
              <w:pStyle w:val="3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男性，</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以下，有2年</w:t>
            </w:r>
            <w:r>
              <w:rPr>
                <w:rFonts w:hint="eastAsia" w:ascii="宋体" w:hAnsi="宋体" w:cs="宋体"/>
                <w:color w:val="auto"/>
                <w:sz w:val="24"/>
                <w:szCs w:val="24"/>
                <w:lang w:val="en-US" w:eastAsia="zh-CN"/>
              </w:rPr>
              <w:t>或以上</w:t>
            </w:r>
            <w:r>
              <w:rPr>
                <w:rFonts w:hint="eastAsia" w:ascii="宋体" w:hAnsi="宋体" w:eastAsia="宋体" w:cs="宋体"/>
                <w:color w:val="auto"/>
                <w:sz w:val="24"/>
                <w:szCs w:val="24"/>
              </w:rPr>
              <w:t>相关工作经验。</w:t>
            </w:r>
          </w:p>
          <w:p>
            <w:pPr>
              <w:pStyle w:val="3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持《职业资格证书（建（构）筑物消防员或消防设施操作员）》及公安机关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的保安证上岗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至少2人持有</w:t>
            </w:r>
            <w:r>
              <w:rPr>
                <w:rFonts w:hint="eastAsia" w:ascii="宋体" w:hAnsi="宋体" w:eastAsia="宋体" w:cs="宋体"/>
                <w:color w:val="auto"/>
                <w:sz w:val="24"/>
                <w:szCs w:val="24"/>
              </w:rPr>
              <w:t>《职业资格证书（建（构）筑物消防员或消防设施操作员）》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四级/中级工或以上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c>
          <w:tcPr>
            <w:tcW w:w="117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5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洗衣工</w:t>
            </w:r>
          </w:p>
        </w:tc>
        <w:tc>
          <w:tcPr>
            <w:tcW w:w="8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818"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女性，</w:t>
            </w: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以下，身体健康，有相关工作经验，持卫生防疫部门或医疗机构颁发的健康证。</w:t>
            </w:r>
          </w:p>
        </w:tc>
        <w:tc>
          <w:tcPr>
            <w:tcW w:w="117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5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67"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309" w:type="dxa"/>
            <w:gridSpan w:val="4"/>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三、各岗位人员具体工作内容、职责及服务标准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（一）驾驶服务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（1）负责采购人单位47座大客</w:t>
      </w:r>
      <w:r>
        <w:rPr>
          <w:rFonts w:hint="eastAsia" w:ascii="宋体" w:hAnsi="宋体" w:eastAsia="宋体" w:cs="宋体"/>
          <w:sz w:val="24"/>
          <w:szCs w:val="24"/>
          <w:lang w:val="en-US" w:eastAsia="zh-CN"/>
        </w:rPr>
        <w:t>及别克小客</w:t>
      </w:r>
      <w:r>
        <w:rPr>
          <w:rFonts w:hint="eastAsia" w:ascii="宋体" w:hAnsi="宋体" w:eastAsia="宋体" w:cs="宋体"/>
          <w:sz w:val="24"/>
          <w:szCs w:val="24"/>
        </w:rPr>
        <w:t>的驾驶与维护。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上岗前按规定检查车辆及各项设备能否正常使用或是否有损坏，如发现有异常或损坏，及时上报有关负责人并进行维修。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按要求安全、准时完成采购人交予的出车任务，并做好出车记录。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每次出车前后，做好车辆内外清洁工作保证乘车人员的舒适性。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（5）做好车辆定期维护保养及审验工作，保证车辆不漏检、不带病上路。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工作</w:t>
      </w:r>
      <w:r>
        <w:rPr>
          <w:rFonts w:hint="eastAsia" w:ascii="宋体" w:hAnsi="宋体" w:eastAsia="宋体" w:cs="宋体"/>
          <w:sz w:val="24"/>
          <w:szCs w:val="24"/>
        </w:rPr>
        <w:t>期间做好车辆的</w:t>
      </w:r>
      <w:r>
        <w:rPr>
          <w:rFonts w:hint="eastAsia" w:ascii="宋体" w:hAnsi="宋体" w:eastAsia="宋体" w:cs="宋体"/>
          <w:sz w:val="24"/>
          <w:szCs w:val="24"/>
          <w:lang w:val="en-US" w:eastAsia="zh-CN"/>
        </w:rPr>
        <w:t>卫生</w:t>
      </w:r>
      <w:r>
        <w:rPr>
          <w:rFonts w:hint="eastAsia" w:ascii="宋体" w:hAnsi="宋体" w:eastAsia="宋体" w:cs="宋体"/>
          <w:sz w:val="24"/>
          <w:szCs w:val="24"/>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（7）保证每部车辆燃油充分并做好加油记录，配合采购人做好车辆节能降耗工作。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（8）供应商按照交管部门规定及采购人要求，每天提前做好车辆调配工作。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）供应商定期对驾驶员进行安全教育工作。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（1）严格执行采购人各项规章制度，语言文明，礼貌待人。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（2）全面熟悉车辆驾驶性能和驾驶程序与方法，确保车辆正常驾驶，发挥其应有的作用。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（3）中标供应商负责协助采购人进行车辆安全检查、保养、维修及清洁工作。此项费用由采购人承担。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(4）严格遵守驾驶操作规程，根据不同道路和气候条件，合理掌握车速，确保行车安全。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（5）驾驶车辆期间严禁脱岗、吸烟、接打手机、喧哗等违规行为。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严格遵守各项交通法规，按照交通信号灯、标志、标线行车，严禁超速、超载、疲劳驾驶，严禁酒后驾车、驾驶不符合准驾车型的车辆等；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val="en-US" w:eastAsia="zh-CN"/>
        </w:rPr>
        <w:t>严禁将公务车辆擅自交给他人或无驾驶证人员驾驶，如因此发生的后果由个人及供应商负责，并视情况给予处罚；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val="en-US" w:eastAsia="zh-CN"/>
        </w:rPr>
        <w:t>认真履行公务用车使用审批和登记制度，任何人未经批准，不得私自使用，借用公务车辆，一经发现采购人有权与中标供应商解除服务合同，并要求中标供应商对造成的损失进行赔偿；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val="en-US" w:eastAsia="zh-CN"/>
        </w:rPr>
        <w:t>驾驶员自觉爱护车内设施，维护车内卫生，及时清理车内杂物，如发现车内有乘车人遗落物品，及时联系相关人员进行返还；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val="en-US" w:eastAsia="zh-CN"/>
        </w:rPr>
        <w:t>出车前自检车辆，发现车况不良，如制动失效，方向失控，灯光不全等，驾驶员必须在排除隐患故障后方可上路行驶；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lang w:val="en-US" w:eastAsia="zh-CN"/>
        </w:rPr>
        <w:t>驾驶员应对车内人员谈话及电话内容自觉进行保密，如有违反造成不良后果，采购人对供应商及涉事人员追究法律责任；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lang w:val="en-US" w:eastAsia="zh-CN"/>
        </w:rPr>
        <w:t>驾驶员必须严格遵守考勤管理制度，在没有出车任务时，必须按考勤规定按时上、下班；工作时间严禁外出办私事，严格遵守请销假制度，特殊情况需经车辆管理人员和部门负责人批准，并及时安排人员进行替岗。工作时间等候休息时，须在工作区并保持通讯畅通，以便随时通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lang w:val="en-US" w:eastAsia="zh-CN"/>
        </w:rPr>
        <w:t>驾驶员要服从工作安排，凭派车单按时出车，驾驶员应爱惜车辆，保持车辆干净整洁。每天出车前，要检查车况、随车工具、设备、驾驶车辆证件，并提前10分钟在出车地点等候乘车人员，保持良好的服务状态；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（二）日常保洁服务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1、保洁工作内容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公共区域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1）公共区域内的窗户、玻璃、门、地面等卫生清洁；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2）所属楼层卫生间的卫生清洁；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3）会议室、多功能厅的卫生清洁；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4）其他需清洁场所。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val="en-US" w:eastAsia="zh-CN"/>
        </w:rPr>
        <w:t>养员区域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1）养员区域内的窗户、玻璃、门、地面、扶手等卫生的清洁。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2）养员区域内的卫生间及浴室的清洁。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3）水房的卫生清洁。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4）养员寝室内的窗户、玻璃、门、地面等卫生的清洁。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2、保洁服务标准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严格按照规定按时上下班，统一着装，文明服务，接受监督，做到有情况随时汇报。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val="en-US" w:eastAsia="zh-CN"/>
        </w:rPr>
        <w:t>保持公共区域及养员区域干净利落，每天至少做三次卫生，然后根据情况随时清扫；</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val="en-US" w:eastAsia="zh-CN"/>
        </w:rPr>
        <w:t>玻璃门窗保持干净无污渍；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val="en-US" w:eastAsia="zh-CN"/>
        </w:rPr>
        <w:t>室内公共物品摆放整齐；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val="en-US" w:eastAsia="zh-CN"/>
        </w:rPr>
        <w:t>厕所无异味、无积水、干净卫生；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（6）严格执行质量标准；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lang w:val="en-US" w:eastAsia="zh-CN"/>
        </w:rPr>
        <w:t>做好垃圾的收集、存放；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lang w:val="en-US" w:eastAsia="zh-CN"/>
        </w:rPr>
        <w:t>物业公司要及时对保洁人员进行职业教育、工作检查，发现问题及时改进、完善工作；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lang w:val="en-US" w:eastAsia="zh-CN"/>
        </w:rPr>
        <w:t>工作期间维护好单位的公共设施；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eastAsia="宋体" w:cs="宋体"/>
          <w:sz w:val="24"/>
          <w:szCs w:val="24"/>
          <w:lang w:val="en-US" w:eastAsia="zh-CN"/>
        </w:rPr>
        <w:t>服从院方工作安排，确保责任区卫生干净整洁。</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（三）安全秩序维护兼消防监控</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安全秩序</w:t>
      </w:r>
      <w:r>
        <w:rPr>
          <w:rFonts w:hint="eastAsia" w:ascii="宋体" w:hAnsi="宋体" w:cs="宋体"/>
          <w:b/>
          <w:bCs/>
          <w:sz w:val="24"/>
          <w:szCs w:val="24"/>
          <w:lang w:val="en-US" w:eastAsia="zh-CN"/>
        </w:rPr>
        <w:t>:</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主要负责天津市社会福利院保安门卫室的工作，其中包括收发报刊信件、登记接待出入人员车辆及夜间安全巡查工作。</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2、服务标准</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严格门禁管理，对来人来访及车辆严格做好询问、登记、验证检查工作，禁止任何闲杂人员入内并认真执行值班记录和交接班签字制度。</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val="en-US" w:eastAsia="zh-CN"/>
        </w:rPr>
        <w:t>对残障人士离院外出严格执行“出门证”制度规定，严禁发生残障人士擅自外出走失事故。</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val="en-US" w:eastAsia="zh-CN"/>
        </w:rPr>
        <w:t>负责报纸、快递、信件、包裹的收发管理，严格签收手续，确保准确、及时。</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val="en-US" w:eastAsia="zh-CN"/>
        </w:rPr>
        <w:t>加强院区内安全防范巡视检查，重点做好安全监控管理及夜间安全巡查工作，及时发现不安全隐患并第一时间报告院方。</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val="en-US" w:eastAsia="zh-CN"/>
        </w:rPr>
        <w:t>协助院方及时处理各种应急突发情况。完成院方交办的临时性工作任务。</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消防监控</w:t>
      </w:r>
      <w:r>
        <w:rPr>
          <w:rFonts w:hint="eastAsia" w:ascii="宋体" w:hAnsi="宋体" w:cs="宋体"/>
          <w:b/>
          <w:bCs/>
          <w:sz w:val="24"/>
          <w:szCs w:val="24"/>
          <w:lang w:val="en-US" w:eastAsia="zh-CN"/>
        </w:rPr>
        <w:t>:</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1、消防监控室工作标准</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学习并熟悉掌握各项规章制度及专业技术</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员工熟知本项目各项制度和规定。</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员工牢记并熟知本岗位的任务和要求。</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员工必须持证上岗，定期参加消防工作专业技能的培训。</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员工必须能熟练操作和讲解消防监控设备和各种消防设施功用。</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val="en-US" w:eastAsia="zh-CN"/>
        </w:rPr>
        <w:t>交接记录</w:t>
      </w:r>
    </w:p>
    <w:p>
      <w:pPr>
        <w:keepNext w:val="0"/>
        <w:keepLines w:val="0"/>
        <w:pageBreakBefore w:val="0"/>
        <w:widowControl w:val="0"/>
        <w:tabs>
          <w:tab w:val="left" w:pos="654"/>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值班人员将每天的消防设备运行情况，监控，检测设备的运行情况进行详细记录。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交接班时共同在消控室运行记录上签字，清点交接物品，认真履行各项交接班手续。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值班人员不得空岗，须24小时有人值守，接班人员未到岗时，交班人员不得擅自空岗。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val="en-US" w:eastAsia="zh-CN"/>
        </w:rPr>
        <w:t>火警处置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出现火警时，从监控设备上及时发现事故点，采取应急措施进行施救，同时报警和通知领导与有关部门。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当确认警报、事故排除后，及时会同领导和相关部门，做好善后工作，查找失火原因。经核查确定安全后，方可解除警报，并做好记录备案。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val="en-US" w:eastAsia="zh-CN"/>
        </w:rPr>
        <w:t>严格执行各项工作的操作流程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认真学习和掌握本岗位各项工作的工作流程以及设备的使用方法，严格按规定操作。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每天按规定对福利院消防栓和消防设施等各主要部位进行不少于两次巡视，发现问题及时报修，每天做好各项记录。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严密监视消防监控主机各项反馈信号，发现故障即刻通知院方，由院方通知维保单位进行确认处理。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val="en-US" w:eastAsia="zh-CN"/>
        </w:rPr>
        <w:t>所用工具的保养与维护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对室内工具、器具定期检查维护，保证正常使用。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配合维保单位做好定期消防设备的维护、保养、检测工作。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做好室内设备卫生，保持室内干净整洁。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lang w:val="en-US" w:eastAsia="zh-CN"/>
        </w:rPr>
        <w:t>完成院方领导交办的临时性任务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积极主动，按时保质保量的完成主管领导交办的临时性任务(无安全保障的任务除外）。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（四）洗衣服务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负责对院内人员的工作服装及病人床上用品、病服、窗帘、隔断帘洗涤、消毒、干燥、折叠等工作，同时做好下收下送工作。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上岗工作时统一着装、仪表端正，按时出勤，不准无故缺勤空岗。洗衣部人员到各楼层收取需清洗的衣物、床单，按类清点后，登记在《衣物收发登记表》中。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（1）收衣时，把已用袋子密封好传染性的衣物和一般需清洗的衣物分开放在收衣车中。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（2）由洗衣工负责将衣物按类分好，其中需经过特别细菌消毒处理的衣物，要求备注说明。</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（3）严格操作规程和分类洗涤制度，防止交叉感染，做到隔离衣与病人被服分开，有色与无色被服分开，棉、化纤分开。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（4）服装及被服清洗使用医用洗衣粉、乳化剂、漂白剂消毒清洗，并加高温两次，时间10分钟以上，经洗涤的衣物，应干净无污渍。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val="en-US" w:eastAsia="zh-CN"/>
        </w:rPr>
        <w:t>对洗涤完毕的衣物，应注意按类别进行折叠，并按要求将其分门别类的放置在指定的衣架上，同时还应核对好当天收发的数目是否与洗涤的数量相符。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lang w:val="en-US" w:eastAsia="zh-CN"/>
        </w:rPr>
        <w:t>对已经洗涤完毕的衣物，应要求取件人员持《洗衣房衣物交洗记录表》领取相关的衣物。领取完毕后，应提醒取料人员在记录表上签字确认。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在整个服务期内，人员更换率不得超过20%，更换人员不得低于采购需求，且应经采购人同意。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物业人员的服装费用由供应商承担。物业服务涉及的所有工具、耗材均由供应商承担。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九、物业服务考核标准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采购人</w:t>
      </w:r>
      <w:r>
        <w:rPr>
          <w:rFonts w:hint="eastAsia"/>
          <w:sz w:val="24"/>
        </w:rPr>
        <w:t>在“服务标准、人员标准、安全生产”等内容的基础上，根据自身的实际需求进行考核，在固定或不固定时间进行巡查、抽查、员工调查等方法对员工进行考核。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十、其他要求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完成采购单位领导交办的临时性任务。积极主动，按时保质保量的完成主管领导交办的临时性任务（无安全保障的任务除外）。员工在院内必须遵守天津市社会福利院的各项规章制度。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pPr>
              <w:jc w:val="center"/>
              <w:rPr>
                <w:szCs w:val="21"/>
              </w:rPr>
            </w:pPr>
            <w:r>
              <w:rPr>
                <w:szCs w:val="21"/>
              </w:rPr>
              <w:t>序号</w:t>
            </w:r>
          </w:p>
        </w:tc>
        <w:tc>
          <w:tcPr>
            <w:tcW w:w="2122"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pPr>
              <w:jc w:val="center"/>
              <w:rPr>
                <w:szCs w:val="21"/>
              </w:rPr>
            </w:pPr>
            <w:r>
              <w:rPr>
                <w:szCs w:val="21"/>
              </w:rPr>
              <w:t>1</w:t>
            </w:r>
          </w:p>
        </w:tc>
        <w:tc>
          <w:tcPr>
            <w:tcW w:w="2122"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rFonts w:hint="eastAsia" w:eastAsia="宋体"/>
                <w:szCs w:val="21"/>
                <w:lang w:eastAsia="zh-CN"/>
              </w:rPr>
            </w:pPr>
            <w:r>
              <w:rPr>
                <w:rFonts w:hint="eastAsia"/>
                <w:szCs w:val="21"/>
                <w:lang w:val="en-US" w:eastAsia="zh-CN"/>
              </w:rPr>
              <w:t>2</w:t>
            </w:r>
          </w:p>
        </w:tc>
        <w:tc>
          <w:tcPr>
            <w:tcW w:w="2122"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rFonts w:hint="eastAsia" w:eastAsia="宋体"/>
                <w:szCs w:val="21"/>
                <w:lang w:eastAsia="zh-CN"/>
              </w:rPr>
            </w:pPr>
            <w:r>
              <w:rPr>
                <w:rFonts w:hint="eastAsia"/>
                <w:szCs w:val="21"/>
                <w:lang w:val="en-US" w:eastAsia="zh-CN"/>
              </w:rPr>
              <w:t>3</w:t>
            </w:r>
          </w:p>
        </w:tc>
        <w:tc>
          <w:tcPr>
            <w:tcW w:w="2122"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4</w:t>
            </w:r>
          </w:p>
        </w:tc>
        <w:tc>
          <w:tcPr>
            <w:tcW w:w="2122"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2"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39FA65EB"/>
    <w:rsid w:val="3D543A28"/>
    <w:rsid w:val="68E8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semiHidden/>
    <w:unhideWhenUsed/>
    <w:uiPriority w:val="99"/>
    <w:pPr>
      <w:jc w:val="left"/>
    </w:pPr>
  </w:style>
  <w:style w:type="paragraph" w:styleId="6">
    <w:name w:val="Body Text"/>
    <w:basedOn w:val="1"/>
    <w:link w:val="51"/>
    <w:semiHidden/>
    <w:unhideWhenUsed/>
    <w:uiPriority w:val="99"/>
    <w:pPr>
      <w:spacing w:after="120"/>
    </w:pPr>
  </w:style>
  <w:style w:type="paragraph" w:styleId="7">
    <w:name w:val="Body Text Indent"/>
    <w:basedOn w:val="1"/>
    <w:link w:val="26"/>
    <w:autoRedefine/>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uiPriority w:val="0"/>
    <w:pPr>
      <w:adjustRightInd w:val="0"/>
      <w:spacing w:line="360" w:lineRule="atLeast"/>
      <w:textAlignment w:val="baseline"/>
    </w:pPr>
    <w:rPr>
      <w:sz w:val="32"/>
    </w:rPr>
  </w:style>
  <w:style w:type="paragraph" w:styleId="12">
    <w:name w:val="Body Text Indent 2"/>
    <w:basedOn w:val="1"/>
    <w:link w:val="33"/>
    <w:semiHidden/>
    <w:unhideWhenUsed/>
    <w:qFormat/>
    <w:uiPriority w:val="99"/>
    <w:pPr>
      <w:spacing w:after="120" w:line="480" w:lineRule="auto"/>
      <w:ind w:left="420" w:leftChars="200"/>
    </w:pPr>
  </w:style>
  <w:style w:type="paragraph" w:styleId="13">
    <w:name w:val="Balloon Text"/>
    <w:basedOn w:val="1"/>
    <w:link w:val="48"/>
    <w:semiHidden/>
    <w:unhideWhenUsed/>
    <w:qFormat/>
    <w:uiPriority w:val="99"/>
    <w:rPr>
      <w:sz w:val="18"/>
      <w:szCs w:val="18"/>
    </w:rPr>
  </w:style>
  <w:style w:type="paragraph" w:styleId="14">
    <w:name w:val="footer"/>
    <w:basedOn w:val="1"/>
    <w:link w:val="30"/>
    <w:unhideWhenUsed/>
    <w:uiPriority w:val="99"/>
    <w:pPr>
      <w:tabs>
        <w:tab w:val="center" w:pos="4153"/>
        <w:tab w:val="right" w:pos="8306"/>
      </w:tabs>
      <w:snapToGrid w:val="0"/>
      <w:jc w:val="left"/>
    </w:pPr>
    <w:rPr>
      <w:sz w:val="18"/>
      <w:szCs w:val="18"/>
    </w:rPr>
  </w:style>
  <w:style w:type="paragraph" w:styleId="1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uiPriority w:val="99"/>
    <w:pPr>
      <w:spacing w:after="120"/>
      <w:ind w:left="420" w:leftChars="200"/>
    </w:pPr>
    <w:rPr>
      <w:sz w:val="16"/>
      <w:szCs w:val="16"/>
    </w:rPr>
  </w:style>
  <w:style w:type="paragraph" w:styleId="19">
    <w:name w:val="Body Text 2"/>
    <w:basedOn w:val="1"/>
    <w:link w:val="35"/>
    <w:semiHidden/>
    <w:unhideWhenUsed/>
    <w:qFormat/>
    <w:uiPriority w:val="99"/>
    <w:pPr>
      <w:spacing w:after="120" w:line="480" w:lineRule="auto"/>
    </w:pPr>
  </w:style>
  <w:style w:type="paragraph" w:styleId="20">
    <w:name w:val="annotation subject"/>
    <w:basedOn w:val="5"/>
    <w:next w:val="5"/>
    <w:link w:val="47"/>
    <w:semiHidden/>
    <w:unhideWhenUsed/>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uiPriority w:val="99"/>
    <w:rPr>
      <w:color w:val="0000FF" w:themeColor="hyperlink"/>
      <w:u w:val="single"/>
      <w14:textFill>
        <w14:solidFill>
          <w14:schemeClr w14:val="hlink"/>
        </w14:solidFill>
      </w14:textFill>
    </w:rPr>
  </w:style>
  <w:style w:type="character" w:styleId="25">
    <w:name w:val="annotation reference"/>
    <w:basedOn w:val="23"/>
    <w:semiHidden/>
    <w:unhideWhenUsed/>
    <w:uiPriority w:val="99"/>
    <w:rPr>
      <w:sz w:val="21"/>
      <w:szCs w:val="21"/>
    </w:rPr>
  </w:style>
  <w:style w:type="character" w:customStyle="1" w:styleId="26">
    <w:name w:val="正文文本缩进 Char"/>
    <w:basedOn w:val="23"/>
    <w:link w:val="7"/>
    <w:autoRedefine/>
    <w:qFormat/>
    <w:uiPriority w:val="0"/>
    <w:rPr>
      <w:rFonts w:ascii="宋体" w:hAnsi="宋体" w:eastAsia="宋体" w:cs="Times New Roman"/>
      <w:sz w:val="24"/>
      <w:szCs w:val="20"/>
    </w:rPr>
  </w:style>
  <w:style w:type="paragraph" w:customStyle="1" w:styleId="27">
    <w:name w:val="Default"/>
    <w:link w:val="49"/>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16"/>
    <w:autoRedefine/>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autoRedefine/>
    <w:uiPriority w:val="99"/>
    <w:rPr>
      <w:rFonts w:ascii="Times New Roman" w:hAnsi="Times New Roman" w:eastAsia="宋体" w:cs="Times New Roman"/>
      <w:sz w:val="18"/>
      <w:szCs w:val="18"/>
    </w:rPr>
  </w:style>
  <w:style w:type="character" w:customStyle="1" w:styleId="30">
    <w:name w:val="页脚 Char"/>
    <w:basedOn w:val="23"/>
    <w:link w:val="14"/>
    <w:uiPriority w:val="99"/>
    <w:rPr>
      <w:rFonts w:ascii="Times New Roman" w:hAnsi="Times New Roman" w:eastAsia="宋体" w:cs="Times New Roman"/>
      <w:sz w:val="18"/>
      <w:szCs w:val="18"/>
    </w:rPr>
  </w:style>
  <w:style w:type="character" w:customStyle="1" w:styleId="31">
    <w:name w:val="日期 Char"/>
    <w:basedOn w:val="23"/>
    <w:link w:val="11"/>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uiPriority w:val="99"/>
    <w:rPr>
      <w:rFonts w:ascii="Times New Roman" w:hAnsi="Times New Roman" w:eastAsia="宋体" w:cs="Times New Roman"/>
      <w:szCs w:val="20"/>
    </w:rPr>
  </w:style>
  <w:style w:type="character" w:customStyle="1" w:styleId="34">
    <w:name w:val="标题 3 Char"/>
    <w:basedOn w:val="23"/>
    <w:link w:val="2"/>
    <w:uiPriority w:val="0"/>
    <w:rPr>
      <w:rFonts w:ascii="Times New Roman" w:hAnsi="Times New Roman" w:eastAsia="宋体" w:cs="Times New Roman"/>
      <w:b/>
      <w:bCs/>
      <w:sz w:val="32"/>
      <w:szCs w:val="32"/>
    </w:rPr>
  </w:style>
  <w:style w:type="character" w:customStyle="1" w:styleId="35">
    <w:name w:val="正文文本 2 Char"/>
    <w:basedOn w:val="23"/>
    <w:link w:val="19"/>
    <w:autoRedefine/>
    <w:semiHidden/>
    <w:uiPriority w:val="99"/>
    <w:rPr>
      <w:rFonts w:ascii="Times New Roman" w:hAnsi="Times New Roman" w:eastAsia="宋体" w:cs="Times New Roman"/>
      <w:szCs w:val="20"/>
    </w:rPr>
  </w:style>
  <w:style w:type="paragraph" w:customStyle="1" w:styleId="36">
    <w:name w:val="Char"/>
    <w:basedOn w:val="1"/>
    <w:autoRedefine/>
    <w:qFormat/>
    <w:uiPriority w:val="0"/>
    <w:pPr>
      <w:tabs>
        <w:tab w:val="left" w:pos="360"/>
      </w:tabs>
    </w:pPr>
    <w:rPr>
      <w:sz w:val="24"/>
      <w:szCs w:val="24"/>
    </w:rPr>
  </w:style>
  <w:style w:type="character" w:customStyle="1" w:styleId="37">
    <w:name w:val="纯文本 Char"/>
    <w:basedOn w:val="23"/>
    <w:autoRedefine/>
    <w:semiHidden/>
    <w:qFormat/>
    <w:uiPriority w:val="99"/>
    <w:rPr>
      <w:rFonts w:ascii="宋体" w:hAnsi="Courier New" w:eastAsia="宋体" w:cs="Courier New"/>
      <w:szCs w:val="21"/>
    </w:rPr>
  </w:style>
  <w:style w:type="character" w:customStyle="1" w:styleId="38">
    <w:name w:val="纯文本 Char1"/>
    <w:link w:val="9"/>
    <w:autoRedefine/>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autoRedefine/>
    <w:semiHidden/>
    <w:qFormat/>
    <w:uiPriority w:val="99"/>
    <w:rPr>
      <w:rFonts w:ascii="Times New Roman" w:hAnsi="Times New Roman" w:eastAsia="宋体" w:cs="Times New Roman"/>
      <w:sz w:val="16"/>
      <w:szCs w:val="16"/>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autoRedefine/>
    <w:qFormat/>
    <w:uiPriority w:val="0"/>
    <w:pPr>
      <w:tabs>
        <w:tab w:val="left" w:pos="360"/>
      </w:tabs>
    </w:pPr>
    <w:rPr>
      <w:sz w:val="24"/>
      <w:szCs w:val="24"/>
    </w:rPr>
  </w:style>
  <w:style w:type="paragraph" w:customStyle="1" w:styleId="45">
    <w:name w:val="列出段落1"/>
    <w:basedOn w:val="1"/>
    <w:semiHidden/>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autoRedefine/>
    <w:semiHidden/>
    <w:qFormat/>
    <w:uiPriority w:val="99"/>
    <w:rPr>
      <w:rFonts w:ascii="Times New Roman" w:hAnsi="Times New Roman" w:eastAsia="宋体" w:cs="Times New Roman"/>
      <w:szCs w:val="20"/>
    </w:rPr>
  </w:style>
  <w:style w:type="character" w:customStyle="1" w:styleId="47">
    <w:name w:val="批注主题 Char"/>
    <w:basedOn w:val="46"/>
    <w:link w:val="20"/>
    <w:semiHidden/>
    <w:uiPriority w:val="99"/>
    <w:rPr>
      <w:rFonts w:ascii="Times New Roman" w:hAnsi="Times New Roman" w:eastAsia="宋体" w:cs="Times New Roman"/>
      <w:b/>
      <w:bCs/>
      <w:szCs w:val="20"/>
    </w:rPr>
  </w:style>
  <w:style w:type="character" w:customStyle="1" w:styleId="48">
    <w:name w:val="批注框文本 Char"/>
    <w:basedOn w:val="23"/>
    <w:link w:val="13"/>
    <w:semiHidden/>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hAnsi="Calibri" w:eastAsia="......." w:cs="......."/>
      <w:color w:val="000000"/>
      <w:kern w:val="0"/>
      <w:sz w:val="24"/>
      <w:szCs w:val="24"/>
    </w:rPr>
  </w:style>
  <w:style w:type="character" w:customStyle="1" w:styleId="50">
    <w:name w:val="列出段落 Char"/>
    <w:link w:val="32"/>
    <w:uiPriority w:val="34"/>
    <w:rPr>
      <w:rFonts w:ascii="Times New Roman" w:hAnsi="Times New Roman" w:eastAsia="宋体" w:cs="Times New Roman"/>
      <w:szCs w:val="20"/>
    </w:rPr>
  </w:style>
  <w:style w:type="character" w:customStyle="1" w:styleId="51">
    <w:name w:val="正文文本 Char"/>
    <w:basedOn w:val="23"/>
    <w:link w:val="6"/>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F316A-F1D2-4AEF-BC75-60A785A0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72</Pages>
  <Words>4785</Words>
  <Characters>27281</Characters>
  <Lines>227</Lines>
  <Paragraphs>64</Paragraphs>
  <TotalTime>3</TotalTime>
  <ScaleCrop>false</ScaleCrop>
  <LinksUpToDate>false</LinksUpToDate>
  <CharactersWithSpaces>32002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2024-04-24T00:47:30Z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038699BEA87241C3841D65DA572E8DD6_13</vt:lpwstr>
  </property>
</Properties>
</file>